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ОБЩЕСТВО С ОГРАНИЧЕННОЙ ОТВЕТСТВЕННОСТЬЮ «КИБЕРОСНОВА»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УТВЕРЖДАЮ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ДИРЕКТОР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___________</w:t>
        <w:t xml:space="preserve">С.С. Сотрудникова</w:t>
      </w:r>
      <w:r>
        <w:rPr>
          <w:rFonts w:ascii="Times New Roman" w:hAnsi="Times New Roman" w:cs="Times New Roman"/>
          <w:sz w:val="24"/>
          <w:sz-cs w:val="24"/>
        </w:rPr>
        <w:t xml:space="preserve"/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25</w:t>
        <w:t xml:space="preserve"> </w:t>
        <w:t xml:space="preserve">сентября</w:t>
        <w:t xml:space="preserve"> </w:t>
        <w:t xml:space="preserve">2026</w:t>
        <w:t xml:space="preserve">г.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АКТ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</w:t>
        <w:t xml:space="preserve"> </w:t>
        <w:t xml:space="preserve">сентября</w:t>
        <w:t xml:space="preserve"> </w:t>
        <w:t xml:space="preserve">2026</w:t>
        <w:t xml:space="preserve">г.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>№ </w:t>
        <w:t xml:space="preserve">___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>г. Москва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определения уровня защищенности персональных данных информационной системы персональных данных «</w:t>
        <w:t xml:space="preserve">1С:УНФ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»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Составлен комиссией: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Председатель: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Технический директор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Члены комиссии: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организацию обработки ПДн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Сотрудникова С.С.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HR-менеджер</w:t>
      </w:r>
    </w:p>
    <w:p>
      <w:pPr>
        <w:jc w:val="both"/>
      </w:pP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</w:p>
    <w:p>
      <w:pPr>
        <w:jc w:val="both"/>
      </w:pP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Комиссия установила, что согласно постановлению Правительства от 01.11.12 № 1119 «Об утверждении требований к защите персональных данных при их обработке в информационных системах персональных данных» информационная система персональных данных «</w:t>
        <w:t xml:space="preserve">1С:УНФ</w:t>
      </w:r>
      <w:r>
        <w:rPr>
          <w:rFonts w:ascii="Times New Roman" w:hAnsi="Times New Roman" w:cs="Times New Roman"/>
          <w:sz w:val="24"/>
          <w:sz-cs w:val="24"/>
        </w:rPr>
        <w:t xml:space="preserve"/>
      </w:r>
      <w:r>
        <w:rPr>
          <w:rFonts w:ascii="Times New Roman" w:hAnsi="Times New Roman" w:cs="Times New Roman"/>
          <w:sz w:val="24"/>
          <w:sz-cs w:val="24"/>
        </w:rPr>
        <w:t xml:space="preserve">» имеет следующие исходные данные:</w:t>
      </w:r>
    </w:p>
    <w:p>
      <w:pPr>
        <w:jc w:val="both"/>
        <w:ind w:first-line="993"/>
      </w:pPr>
      <w:r>
        <w:rPr>
          <w:rFonts w:ascii="Times New Roman" w:hAnsi="Times New Roman" w:cs="Times New Roman"/>
          <w:sz w:val="24"/>
          <w:sz-cs w:val="24"/>
        </w:rPr>
        <w:t xml:space="preserve">является информационной системой, обрабатывающей </w:t>
      </w:r>
      <w:r>
        <w:rPr>
          <w:rFonts w:ascii="Times New Roman" w:hAnsi="Times New Roman" w:cs="Times New Roman"/>
          <w:sz w:val="24"/>
          <w:sz-cs w:val="24"/>
        </w:rPr>
        <w:t xml:space="preserve">иные</w:t>
      </w:r>
      <w:r>
        <w:rPr>
          <w:rFonts w:ascii="Times New Roman" w:hAnsi="Times New Roman" w:cs="Times New Roman"/>
          <w:sz w:val="24"/>
          <w:sz-cs w:val="24"/>
        </w:rPr>
        <w:t xml:space="preserve"> категории персональных данных </w:t>
        <w:t xml:space="preserve">менее 100 000</w:t>
        <w:t xml:space="preserve"> субъектов персональных данных, не являющихся сотрудниками Оператора;</w:t>
      </w:r>
    </w:p>
    <w:p>
      <w:pPr>
        <w:jc w:val="both"/>
        <w:ind w:first-line="993"/>
      </w:pPr>
      <w:r>
        <w:rPr>
          <w:rFonts w:ascii="Times New Roman" w:hAnsi="Times New Roman" w:cs="Times New Roman"/>
          <w:sz w:val="24"/>
          <w:sz-cs w:val="24"/>
        </w:rPr>
        <w:t xml:space="preserve">для информационной системы персональных данных «</w:t>
        <w:t xml:space="preserve">1С:УНФ</w:t>
      </w:r>
      <w:r>
        <w:rPr>
          <w:rFonts w:ascii="Times New Roman" w:hAnsi="Times New Roman" w:cs="Times New Roman"/>
          <w:sz w:val="24"/>
          <w:sz-cs w:val="24"/>
        </w:rPr>
        <w:t xml:space="preserve">» актуальными являются угрозы </w:t>
        <w:t xml:space="preserve">3-го</w:t>
        <w:t xml:space="preserve"> типа.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 основании анализа исходных данных комиссия решила, что для персональных данных ИСПДн «</w:t>
        <w:t xml:space="preserve">1С:УНФ</w:t>
        <w:t xml:space="preserve">» необходимо обеспечить </w:t>
      </w:r>
      <w:r>
        <w:rPr>
          <w:rFonts w:ascii="Times New Roman" w:hAnsi="Times New Roman" w:cs="Times New Roman"/>
          <w:sz w:val="24"/>
          <w:sz-cs w:val="24"/>
          <w:u w:val="single"/>
        </w:rPr>
        <w:t xml:space="preserve">4</w:t>
        <w:t xml:space="preserve">-й уровень защищенности персональных данных</w:t>
      </w:r>
      <w:r>
        <w:rPr>
          <w:rFonts w:ascii="Times New Roman" w:hAnsi="Times New Roman" w:cs="Times New Roman"/>
          <w:sz w:val="24"/>
          <w:sz-cs w:val="24"/>
        </w:rPr>
        <w:t xml:space="preserve"> при их обработке в информационной системе.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Председатель: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Технический директор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Члены комиссии: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организацию обработки ПДн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>С.С. Сотрудникова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HR-менеджер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</w:p>
    <w:p>
      <w:pPr>
        <w:jc w:val="both"/>
      </w:pP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</w:p>
    <w:p>
      <w:pPr/>
      <w:r>
        <w:rPr>
          <w:rFonts w:ascii="Times New Roman" w:hAnsi="Times New Roman" w:cs="Times New Roman"/>
          <w:sz w:val="12"/>
          <w:sz-cs w:val="12"/>
        </w:rPr>
        <w:t xml:space="preserve"/>
      </w:r>
    </w:p>
    <w:p>
      <w:pPr/>
      <w:r>
        <w:rPr>
          <w:rFonts w:ascii="Times New Roman" w:hAnsi="Times New Roman" w:cs="Times New Roman"/>
          <w:sz w:val="12"/>
          <w:sz-cs w:val="12"/>
        </w:rPr>
        <w:t xml:space="preserve"/>
      </w:r>
    </w:p>
    <w:p>
      <w:pPr/>
      <w:r>
        <w:rPr>
          <w:rFonts w:ascii="Times New Roman" w:hAnsi="Times New Roman" w:cs="Times New Roman"/>
          <w:sz w:val="12"/>
          <w:sz-cs w:val="12"/>
        </w:rPr>
        <w:t xml:space="preserve"/>
      </w:r>
    </w:p>
    <w:p>
      <w:pPr/>
      <w:r>
        <w:rPr>
          <w:rFonts w:ascii="Times New Roman" w:hAnsi="Times New Roman" w:cs="Times New Roman"/>
          <w:sz w:val="12"/>
          <w:sz-cs w:val="12"/>
        </w:rPr>
        <w:t xml:space="preserve"/>
      </w:r>
    </w:p>
    <w:p>
      <w:pPr/>
      <w:r>
        <w:rPr>
          <w:rFonts w:ascii="Times New Roman" w:hAnsi="Times New Roman" w:cs="Times New Roman"/>
          <w:sz w:val="12"/>
          <w:sz-cs w:val="1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jc w:val="center"/>
        <w:spacing w:after="200"/>
      </w:pPr>
      <w:r>
        <w:rPr>
          <w:rFonts w:ascii="Times New Roman" w:hAnsi="Times New Roman" w:cs="Times New Roman"/>
          <w:sz w:val="24"/>
          <w:sz-cs w:val="24"/>
        </w:rPr>
        <w:t>1</w:t>
      </w: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jc w:val="center"/>
        <w:spacing w:after="200"/>
      </w:pPr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12"/>
          <w:sz-cs w:val="12"/>
        </w:rPr>
        <w:t xml:space="preserve"/>
      </w:r>
    </w:p>
    <w:sectPr>
      <w:pgSz w:w="12240" w:h="15840"/>
      <w:pgMar w:top="1440" w:right="1800" w:bottom="1440" w:left="18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FD2"/>
    <w:multiLevelType w:val="hybridMultilevel"/>
    <w:tmpl w:val="0A4EC444"/>
    <w:lvl w:ilvl="0" w:tplc="1F1E3656">
      <w:start w:val="1"/>
      <w:numFmt w:val="bullet"/>
      <w:suff w:val="nothing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91E2326"/>
    <w:multiLevelType w:val="multilevel"/>
    <w:tmpl w:val="82CE7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85"/>
    <w:rsid w:val="00156248"/>
    <w:rsid w:val="00180033"/>
    <w:rsid w:val="001B0834"/>
    <w:rsid w:val="00345D9B"/>
    <w:rsid w:val="003E3B5F"/>
    <w:rsid w:val="0041223A"/>
    <w:rsid w:val="00751E7B"/>
    <w:rsid w:val="007F7A51"/>
    <w:rsid w:val="00831793"/>
    <w:rsid w:val="009514B8"/>
    <w:rsid w:val="009C3390"/>
    <w:rsid w:val="00AF4238"/>
    <w:rsid w:val="00B05968"/>
    <w:rsid w:val="00D532AF"/>
    <w:rsid w:val="00D85785"/>
    <w:rsid w:val="00DC10A1"/>
    <w:rsid w:val="00F83957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2331"/>
  <w15:chartTrackingRefBased/>
  <w15:docId w15:val="{EED653D8-442F-494E-8258-EBCFA28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E2AB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E2AB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E2AB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E2AB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E2AB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2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

<file path=docProps/meta.xml><?xml version="1.0" encoding="utf-8"?>
<meta xmlns="http://schemas.apple.com/cocoa/2006/metadata">
  <generator>CocoaOOXMLWriter/2487.7</generator>
</meta>
</file>