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5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ИНСТРУКЦИЯ 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пользователя информационной системы персональных данных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  <w:spacing w:before="240" w:after="120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ОБЩИЕ ПОЛОЖЕНИЯ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Настоящая инструкция регламентирует обязанности работников, участвующих в рамках своих функциональных обязанностей в процессах автоматизированной обработки информации и имеющих доступ к аппаратным средствам, программному обеспечению и данным информационной системы персональных данных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.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Для организации деятельности по обработке персональных данных в </w:t>
        <w:t xml:space="preserve">ООО «Кибероснова»</w:t>
        <w:t xml:space="preserve"> назначается должностное лицо, ответственное за организацию обработки персональных данных (далее – Ответственный за организацию обработки персональных данных). Для организации деятельности по защите персональных данных при их обработке в информационных системах </w:t>
        <w:t xml:space="preserve">ООО «Кибероснова»</w:t>
        <w:t xml:space="preserve"> назначается должностное лицо, ответственное за обеспечение безопасности персональных данных, обрабатываемых в информационных системах (далее – Ответственный за обеспечение безопасности персональных данных в информационных системах).</w:t>
      </w:r>
    </w:p>
    <w:p>
      <w:pPr>
        <w:jc w:val="center"/>
        <w:spacing w:before="240" w:after="120"/>
      </w:pPr>
      <w:r>
        <w:rPr>
          <w:rFonts w:ascii="Times New Roman" w:hAnsi="Times New Roman" w:cs="Times New Roman"/>
          <w:sz w:val="24"/>
          <w:sz-cs w:val="24"/>
          <w:b/>
        </w:rPr>
        <w:t xml:space="preserve">ТЕРМИНЫ И ОПРЕДЕЛЕНИЯ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Автоматизированное рабочее место (АРМ)</w:t>
      </w:r>
      <w:r>
        <w:rPr>
          <w:rFonts w:ascii="Times New Roman" w:hAnsi="Times New Roman" w:cs="Times New Roman"/>
          <w:sz w:val="24"/>
          <w:sz-cs w:val="24"/>
        </w:rPr>
        <w:t xml:space="preserve"> – персональный компьютер и подключенные к нему периферийные устройства – принтер, многофункциональные устройства, сканеры и т.д.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База данных –</w:t>
      </w:r>
      <w:r>
        <w:rPr>
          <w:rFonts w:ascii="Times New Roman" w:hAnsi="Times New Roman" w:cs="Times New Roman"/>
          <w:sz w:val="24"/>
          <w:sz-cs w:val="24"/>
        </w:rPr>
        <w:t xml:space="preserve"> это информация, упорядоченная в виде набора элементов, записей одинаковой структуры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Информация</w:t>
      </w:r>
      <w:r>
        <w:rPr>
          <w:rFonts w:ascii="Times New Roman" w:hAnsi="Times New Roman" w:cs="Times New Roman"/>
          <w:sz w:val="24"/>
          <w:sz-cs w:val="24"/>
        </w:rPr>
        <w:t xml:space="preserve"> – сведения (сообщения, данные) независимо от формы их представления</w:t>
      </w:r>
      <w:r>
        <w:rPr>
          <w:rFonts w:ascii="Times New Roman" w:hAnsi="Times New Roman" w:cs="Times New Roman"/>
          <w:sz w:val="24"/>
          <w:sz-cs w:val="24"/>
          <w:i/>
        </w:rPr>
        <w:t xml:space="preserve">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Информационная система</w:t>
      </w:r>
      <w:r>
        <w:rPr>
          <w:rFonts w:ascii="Times New Roman" w:hAnsi="Times New Roman" w:cs="Times New Roman"/>
          <w:sz w:val="24"/>
          <w:sz-cs w:val="24"/>
        </w:rPr>
        <w:t xml:space="preserve"> – совокупность содержащейся в базах данных информации и обеспечивающих ее обработку информационных технологий и технических средств.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Информационная система персональных данных (ИСПДн)</w:t>
      </w:r>
      <w:r>
        <w:rPr>
          <w:rFonts w:ascii="Times New Roman" w:hAnsi="Times New Roman" w:cs="Times New Roman"/>
          <w:sz w:val="24"/>
          <w:sz-cs w:val="24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>
        <w:rPr>
          <w:rFonts w:ascii="Times New Roman" w:hAnsi="Times New Roman" w:cs="Times New Roman"/>
          <w:sz w:val="24"/>
          <w:sz-cs w:val="24"/>
          <w:i/>
        </w:rPr>
        <w:t xml:space="preserve">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Компрометация</w:t>
      </w:r>
      <w:r>
        <w:rPr>
          <w:rFonts w:ascii="Times New Roman" w:hAnsi="Times New Roman" w:cs="Times New Roman"/>
          <w:sz w:val="24"/>
          <w:sz-cs w:val="24"/>
        </w:rPr>
        <w:t xml:space="preserve"> – </w:t>
      </w:r>
      <w:r>
        <w:rPr>
          <w:rFonts w:ascii="Times New Roman" w:hAnsi="Times New Roman" w:cs="Times New Roman"/>
          <w:sz w:val="24"/>
          <w:sz-cs w:val="24"/>
        </w:rPr>
        <w:t xml:space="preserve">факт несанкционированного доступа к защищенной информации, утери защищаемой информации, носителя защищаемой информации, а также подозрение осуществления несанкционированного доступа.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Контролируемая зона </w:t>
      </w:r>
      <w:r>
        <w:rPr>
          <w:rFonts w:ascii="Times New Roman" w:hAnsi="Times New Roman" w:cs="Times New Roman"/>
          <w:sz w:val="24"/>
          <w:sz-cs w:val="24"/>
        </w:rPr>
        <w:t xml:space="preserve">– это пространство (территория, здание, часть здания, помещения), в котором исключено неконтролируемое пребывание лиц, не имеющих постоянного или разового допуска, и посторонних транспортных средств.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Несанкционированный доступ (НСД)</w:t>
      </w:r>
      <w:r>
        <w:rPr>
          <w:rFonts w:ascii="Times New Roman" w:hAnsi="Times New Roman" w:cs="Times New Roman"/>
          <w:sz w:val="24"/>
          <w:sz-cs w:val="24"/>
        </w:rPr>
        <w:t xml:space="preserve"> – доступ к информации или действия с информацией, нарушающие правила разграничения доступа с использованием штатных средств, предоставляемых средствами вычислительной техники или автоматизированными системами.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Носитель информации</w:t>
      </w:r>
      <w:r>
        <w:rPr>
          <w:rFonts w:ascii="Times New Roman" w:hAnsi="Times New Roman" w:cs="Times New Roman"/>
          <w:sz w:val="24"/>
          <w:sz-cs w:val="24"/>
        </w:rPr>
        <w:t xml:space="preserve"> – любой материальный объект или среда, используемый для хранения или передачи информации.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Обработка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Пароль</w:t>
      </w:r>
      <w:r>
        <w:rPr>
          <w:rFonts w:ascii="Times New Roman" w:hAnsi="Times New Roman" w:cs="Times New Roman"/>
          <w:sz w:val="24"/>
          <w:sz-cs w:val="24"/>
        </w:rPr>
        <w:t xml:space="preserve"> – секретная комбинация цифр, знаков, слов, или осмысленное предложение, служащие для защиты информации от несанкционированного доступа к информационным ресурсам.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Персональные данные</w:t>
      </w:r>
      <w:r>
        <w:rPr>
          <w:rFonts w:ascii="Times New Roman" w:hAnsi="Times New Roman" w:cs="Times New Roman"/>
          <w:sz w:val="24"/>
          <w:sz-cs w:val="24"/>
        </w:rPr>
        <w:t xml:space="preserve"> – любая информация, относящаяся к прямо или косвенно определенному, или определяемому физическому лицу.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Программное обеспечение </w:t>
      </w:r>
      <w:r>
        <w:rPr>
          <w:rFonts w:ascii="Times New Roman" w:hAnsi="Times New Roman" w:cs="Times New Roman"/>
          <w:sz w:val="24"/>
          <w:sz-cs w:val="24"/>
        </w:rPr>
        <w:t xml:space="preserve">– все или часть программ, процедур, правил и соответствующей документации системы обработки информации</w:t>
      </w:r>
      <w:r>
        <w:rPr>
          <w:rFonts w:ascii="Times New Roman" w:hAnsi="Times New Roman" w:cs="Times New Roman"/>
          <w:sz w:val="24"/>
          <w:sz-cs w:val="24"/>
          <w:i/>
        </w:rPr>
        <w:t xml:space="preserve">.</w:t>
      </w:r>
      <w:r>
        <w:rPr>
          <w:rFonts w:ascii="Times New Roman" w:hAnsi="Times New Roman" w:cs="Times New Roman"/>
          <w:sz w:val="24"/>
          <w:sz-cs w:val="24"/>
          <w:b/>
          <w:i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Распространение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действия, направленные на раскрытие персональных данных неопределенному кругу лиц.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Средство защиты информации (СЗИ)</w:t>
      </w:r>
      <w:r>
        <w:rPr>
          <w:rFonts w:ascii="Times New Roman" w:hAnsi="Times New Roman" w:cs="Times New Roman"/>
          <w:sz w:val="24"/>
          <w:sz-cs w:val="24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center"/>
        <w:spacing w:before="240" w:after="120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ОБЩИЕ ОБЯЗАННОСТИ РАБОТНИКОВ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Каждый работник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,</w:t>
      </w:r>
      <w:r>
        <w:rPr>
          <w:rFonts w:ascii="Times New Roman" w:hAnsi="Times New Roman" w:cs="Times New Roman"/>
          <w:sz w:val="24"/>
          <w:sz-cs w:val="24"/>
        </w:rPr>
        <w:t xml:space="preserve"> являющийся пользователем ИСПДн, обязан: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знать утвержденные локальные нормативно-правовые акты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в области обработки и защиты персональных данных;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строго соблюдать установленные правила обеспечения безопасности информации при работе с программными и техническими средствами ИСПДн;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знать и строго выполнять правила работы со средствами защиты информации, установленными на его АРМ;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соблюдать правила работы с паролем своей учётной записи;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немедленно вызывать ответственного за обеспечение безопасности персональных данных и поставить в известность руководителя при обнаружении: 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нарушений целостности пломб (наклеек, нарушении или несоответствии номеров печатей) на аппаратных средствах АРМ или иных фактов совершения в его отсутствие попыток несанкционированного доступа к защищаемой АРМ;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несанкционированных (произведенных с нарушением установленного порядка) изменений в конфигурации программных или аппаратных средств АРМ;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отклонений в нормальной работе системных и прикладных программных средств, затрудняющих эксплуатацию АРМ, выхода из строя или неустойчивого функционирования узлов АРМ или периферийных устройств (дисководов, принтера и т.п.), а также перебоев в системе электроснабжения;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некорректного функционирования установленных на АРМ технических средств защиты;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непредусмотренных отводов кабелей и подключенных к АРМ дополнительных устройств;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заражении или активности вредоносного программного обеспечения;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компрометации учетной записи;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несанкционированного изменения защищаемой информации (персональных данных);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Всем работникам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,</w:t>
      </w:r>
      <w:r>
        <w:rPr>
          <w:rFonts w:ascii="Times New Roman" w:hAnsi="Times New Roman" w:cs="Times New Roman"/>
          <w:sz w:val="24"/>
          <w:sz-cs w:val="24"/>
        </w:rPr>
        <w:t xml:space="preserve"> являющимся пользователями ИСПДн, запрещается: 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использовать компоненты программного и аппаратного обеспечения ИСПДн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в неслужебных целях;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отключать средства защиты информации ИСПДн либо часть функций средств защиты;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самовольно вносить какие-либо изменения в конфигурацию АРМ или устанавливать в АРМ любые программные и аппаратные средства, кроме выданных или разрешённых к использованию ответственным за обеспечение безопасности персональных данных в информационных системах;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оставлять без присмотра своё АРМ, не активизировав блокировки доступа или оставлять своё АРМ включенным по окончании работы;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умышленно использовать недокументированные свойства и ошибки в программном обеспечении или в настройках средств защиты, которые могут привести к нарушению безопасности персональных данных. </w:t>
      </w:r>
    </w:p>
    <w:p>
      <w:pPr>
        <w:jc w:val="center"/>
        <w:spacing w:before="240" w:after="120"/>
      </w:pPr>
      <w:r>
        <w:rPr>
          <w:rFonts w:ascii="Times New Roman" w:hAnsi="Times New Roman" w:cs="Times New Roman"/>
          <w:sz w:val="24"/>
          <w:sz-cs w:val="24"/>
          <w:b/>
        </w:rPr>
        <w:t xml:space="preserve">ОБЕСПЕЧЕНИЕ СОХРАННОСТИ ИНФОРМАЦИИ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Для обеспечения сохранности электронных информационных ресурсов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необходимо соблюдать следующие требования: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для копирования информации не должны использоваться непроверенные на наличие компьютерных вирусов и других вредоносных программ носители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Субъектам доступа запрещается: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установка и использование при работе в АРМ вредоносных программ, ведущих к блокированию работы сети;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самовольное изменение сетевых адресов;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самовольное вскрытие блоков АРМ, модернизация или модификация АРМ и программного обеспечения;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несанкционированная передача АРМ с прописанными сетевыми настройками;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использование технологии беспроводного доступа без разрешения ответственного за обеспечение безопасности в информационных системах.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Передача АРМ из одного подразделения в другое производится только ответственным за обеспечение безопасности персональных данных с предварительно удаленными сетевыми настройками.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Сведения, содержащиеся в электронных документах и базах данных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, должны использоваться только в служебных целях в рамках полномочий работника, работающего с соответствующими материалами.</w:t>
      </w:r>
    </w:p>
    <w:p>
      <w:pPr>
        <w:jc w:val="center"/>
        <w:spacing w:before="240" w:after="120"/>
      </w:pPr>
      <w:r>
        <w:rPr>
          <w:rFonts w:ascii="Times New Roman" w:hAnsi="Times New Roman" w:cs="Times New Roman"/>
          <w:sz w:val="24"/>
          <w:sz-cs w:val="24"/>
          <w:b/>
        </w:rPr>
        <w:t xml:space="preserve">ОТВЕТСТВЕННОСТЬ ЗА НАРУШЕНИЕ ПРАВИЛ РАБОТЫ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Каждый пользователь ИСПДн несёт персональную ответственность за соблюдение требований настоящей Инструкции и за все действия, совершенные от имени его учётной записи в ИСПДн, если с его стороны не было предпринято необходимых действий для предотвращения несанкционированного использования его учётной записи.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 разглашение персональных данных и нарушение порядка работы со средствами ИСПДн, содержащими персональные данные, работники могут быть привлечены к гражданской, уголовной, административной, дисциплинарной и иной предусмотренной законодательством Российской Федерации ответственности.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Распространение персональных данных субъекта (передача их посторонним лицам, в том числе другим работникам, не имеющим к ним допуск), их публичное раскрытие, утрата документов и иных носителей, содержащих персональные данные субъекта, а также иные нарушения обязанностей по их защите и обработке, установленных локальными нормативно-правовыми актами (приказами, распоряжениями)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,</w:t>
      </w:r>
      <w:r>
        <w:rPr>
          <w:rFonts w:ascii="Times New Roman" w:hAnsi="Times New Roman" w:cs="Times New Roman"/>
          <w:sz w:val="24"/>
          <w:sz-cs w:val="24"/>
        </w:rPr>
        <w:t xml:space="preserve"> влечет наложение на работника, имеющего доступ к персональным данным, дисциплинарных взысканий в виде: замечания, выговора, увольнения. Работник </w:t>
        <w:t xml:space="preserve">ООО «Кибероснова»</w:t>
        <w:t xml:space="preserve">, имеющий доступ к персональным данным субъекта и совершивший указанный дисциплинарный проступок, несет полную материальную ответственность в случае причинения его действиями ущерба </w:t>
        <w:t xml:space="preserve">ООО «Кибероснова»</w:t>
        <w:t xml:space="preserve"> (в соответствии с п.7 ст. 243 Трудового кодекса РФ).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В отдельных случаях, при разглашении персональных данных, работник, совершивший указанный проступок, несет ответственность в соответствии со ст. 13.14 Кодекса об административных правонарушениях РФ.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случае незаконного сбора или публичного распространения информации о частной жизни лица (нарушения неприкосновенности частной жизни), предусмотрена ответственность в соответствии со ст. 137 Уголовного кодекса РФ.</w:t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PAGE  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